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B24D72">
      <w:pPr>
        <w:pStyle w:val="5"/>
        <w:spacing w:line="56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_GBK" w:eastAsia="方正小标宋_GBK" w:cs="方正小标宋简体"/>
          <w:sz w:val="44"/>
          <w:szCs w:val="44"/>
        </w:rPr>
        <w:t>中华人民共和国</w:t>
      </w:r>
      <w:r>
        <w:rPr>
          <w:rFonts w:hint="eastAsia" w:ascii="方正小标宋_GBK" w:eastAsia="方正小标宋_GBK" w:cs="方正小标宋简体"/>
          <w:sz w:val="44"/>
          <w:szCs w:val="44"/>
          <w:lang w:eastAsia="zh-CN"/>
        </w:rPr>
        <w:t>额尔古纳</w:t>
      </w:r>
      <w:r>
        <w:rPr>
          <w:rFonts w:hint="eastAsia" w:ascii="方正小标宋_GBK" w:eastAsia="方正小标宋_GBK" w:cs="方正小标宋简体"/>
          <w:sz w:val="44"/>
          <w:szCs w:val="44"/>
        </w:rPr>
        <w:t>海关</w:t>
      </w:r>
      <w:r>
        <w:rPr>
          <w:rFonts w:hint="eastAsia" w:ascii="方正小标宋_GBK" w:eastAsia="方正小标宋_GBK" w:cs="方正小标宋简体"/>
          <w:sz w:val="44"/>
          <w:szCs w:val="44"/>
          <w:lang w:eastAsia="zh-CN"/>
        </w:rPr>
        <w:t>车库维修改造项目</w:t>
      </w:r>
      <w:r>
        <w:rPr>
          <w:rFonts w:hint="eastAsia" w:ascii="方正小标宋_GBK" w:eastAsia="方正小标宋_GBK" w:cs="方正小标宋简体"/>
          <w:sz w:val="44"/>
          <w:szCs w:val="44"/>
        </w:rPr>
        <w:t>的中标公告</w:t>
      </w:r>
    </w:p>
    <w:p w14:paraId="33BB945B">
      <w:pPr>
        <w:pStyle w:val="5"/>
        <w:spacing w:line="560" w:lineRule="exact"/>
        <w:jc w:val="center"/>
        <w:rPr>
          <w:rFonts w:hint="eastAsia" w:ascii="方正小标宋简体" w:eastAsia="方正小标宋简体" w:cs="方正小标宋简体"/>
          <w:sz w:val="44"/>
          <w:szCs w:val="44"/>
        </w:rPr>
      </w:pPr>
    </w:p>
    <w:p w14:paraId="348B0F5D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cs="方正仿宋_GB2312"/>
          <w:szCs w:val="32"/>
        </w:rPr>
      </w:pPr>
      <w:r>
        <w:rPr>
          <w:rFonts w:hint="eastAsia" w:ascii="方正仿宋_GBK" w:cs="方正仿宋_GB2312"/>
          <w:szCs w:val="32"/>
        </w:rPr>
        <w:t>一、项目名称</w:t>
      </w:r>
    </w:p>
    <w:p w14:paraId="10652F72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cs="方正仿宋_GB2312"/>
          <w:szCs w:val="32"/>
          <w:lang w:eastAsia="zh-CN"/>
        </w:rPr>
      </w:pPr>
      <w:r>
        <w:rPr>
          <w:rFonts w:hint="eastAsia" w:ascii="方正仿宋_GBK" w:cs="方正仿宋_GB2312"/>
          <w:szCs w:val="32"/>
        </w:rPr>
        <w:t>中华人民共和国</w:t>
      </w:r>
      <w:r>
        <w:rPr>
          <w:rFonts w:hint="eastAsia" w:ascii="方正仿宋_GBK" w:cs="方正仿宋_GB2312"/>
          <w:szCs w:val="32"/>
          <w:lang w:eastAsia="zh-CN"/>
        </w:rPr>
        <w:t>额尔古纳海关车库维修改造项目</w:t>
      </w:r>
    </w:p>
    <w:p w14:paraId="44E55D9C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cs="方正仿宋_GB2312"/>
          <w:szCs w:val="32"/>
        </w:rPr>
      </w:pPr>
      <w:r>
        <w:rPr>
          <w:rFonts w:hint="eastAsia" w:ascii="方正仿宋_GBK" w:cs="方正仿宋_GB2312"/>
          <w:szCs w:val="32"/>
        </w:rPr>
        <w:t>二、中标（成交）信息</w:t>
      </w:r>
    </w:p>
    <w:p w14:paraId="7A44090F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eastAsia="方正仿宋_GBK" w:cs="方正仿宋_GB2312"/>
          <w:szCs w:val="32"/>
          <w:lang w:eastAsia="zh-CN"/>
        </w:rPr>
      </w:pPr>
      <w:r>
        <w:rPr>
          <w:rFonts w:hint="eastAsia" w:ascii="方正仿宋_GBK" w:cs="方正仿宋_GB2312"/>
          <w:szCs w:val="32"/>
        </w:rPr>
        <w:t>供应商名称：</w:t>
      </w:r>
      <w:r>
        <w:rPr>
          <w:rFonts w:hint="eastAsia" w:ascii="方正仿宋_GBK" w:cs="方正仿宋_GB2312"/>
          <w:szCs w:val="32"/>
          <w:lang w:eastAsia="zh-CN"/>
        </w:rPr>
        <w:t>河南筑桥建工有限公司</w:t>
      </w:r>
    </w:p>
    <w:p w14:paraId="62549858">
      <w:pPr>
        <w:pStyle w:val="5"/>
        <w:spacing w:line="560" w:lineRule="exact"/>
        <w:ind w:left="0" w:firstLine="640" w:firstLineChars="200"/>
        <w:jc w:val="left"/>
        <w:rPr>
          <w:rFonts w:hint="default" w:ascii="方正仿宋_GBK" w:cs="方正仿宋_GB2312"/>
          <w:szCs w:val="32"/>
          <w:lang w:val="en-US" w:eastAsia="zh-CN"/>
        </w:rPr>
      </w:pPr>
      <w:r>
        <w:rPr>
          <w:rFonts w:hint="eastAsia" w:ascii="方正仿宋_GBK" w:cs="方正仿宋_GB2312"/>
          <w:szCs w:val="32"/>
        </w:rPr>
        <w:t>供应商地址：</w:t>
      </w:r>
      <w:r>
        <w:rPr>
          <w:rFonts w:hint="eastAsia" w:ascii="方正仿宋_GBK" w:cs="方正仿宋_GB2312"/>
          <w:szCs w:val="32"/>
          <w:lang w:eastAsia="zh-CN"/>
        </w:rPr>
        <w:t>河南省开封市兰考县孟寨乡孟寨村一组</w:t>
      </w:r>
      <w:r>
        <w:rPr>
          <w:rFonts w:hint="eastAsia" w:ascii="方正仿宋_GBK" w:cs="方正仿宋_GB2312"/>
          <w:szCs w:val="32"/>
          <w:lang w:val="en-US" w:eastAsia="zh-CN"/>
        </w:rPr>
        <w:t>66号</w:t>
      </w:r>
    </w:p>
    <w:p w14:paraId="1EB95F86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cs="方正仿宋_GB2312"/>
          <w:szCs w:val="32"/>
          <w:lang w:val="en-US" w:eastAsia="zh-CN"/>
        </w:rPr>
      </w:pPr>
      <w:r>
        <w:rPr>
          <w:rFonts w:hint="eastAsia" w:ascii="方正仿宋_GBK" w:cs="方正仿宋_GB2312"/>
          <w:szCs w:val="32"/>
        </w:rPr>
        <w:t>中标（成交）金额：</w:t>
      </w:r>
      <w:r>
        <w:rPr>
          <w:rFonts w:hint="eastAsia" w:ascii="方正仿宋_GBK" w:cs="方正仿宋_GB2312"/>
          <w:szCs w:val="32"/>
          <w:lang w:val="en-US" w:eastAsia="zh-CN"/>
        </w:rPr>
        <w:t>152886.58元</w:t>
      </w:r>
    </w:p>
    <w:p w14:paraId="5BDDE035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cs="方正仿宋_GB2312"/>
          <w:szCs w:val="32"/>
        </w:rPr>
      </w:pPr>
      <w:r>
        <w:rPr>
          <w:rFonts w:hint="eastAsia" w:ascii="方正仿宋_GBK" w:cs="方正仿宋_GB2312"/>
          <w:szCs w:val="32"/>
        </w:rPr>
        <w:t>三、</w:t>
      </w:r>
      <w:r>
        <w:rPr>
          <w:rFonts w:hint="eastAsia" w:ascii="方正仿宋_GBK" w:cs="方正仿宋_GB2312"/>
          <w:szCs w:val="32"/>
          <w:lang w:eastAsia="zh-CN"/>
        </w:rPr>
        <w:t>额尔古纳</w:t>
      </w:r>
      <w:r>
        <w:rPr>
          <w:rFonts w:hint="eastAsia" w:ascii="方正仿宋_GBK" w:cs="方正仿宋_GB2312"/>
          <w:szCs w:val="32"/>
          <w:lang w:val="en-US" w:eastAsia="zh-CN"/>
        </w:rPr>
        <w:t>海关</w:t>
      </w:r>
      <w:r>
        <w:rPr>
          <w:rFonts w:hint="eastAsia" w:ascii="方正仿宋_GBK" w:cs="方正仿宋_GB2312"/>
          <w:szCs w:val="32"/>
        </w:rPr>
        <w:t>参与评标人员</w:t>
      </w:r>
    </w:p>
    <w:p w14:paraId="02154EAC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cs="方正仿宋_GB2312"/>
          <w:szCs w:val="32"/>
          <w:lang w:val="en-US" w:eastAsia="zh-CN"/>
        </w:rPr>
      </w:pPr>
      <w:r>
        <w:rPr>
          <w:rFonts w:hint="eastAsia" w:ascii="方正仿宋_GBK" w:cs="方正仿宋_GB2312"/>
          <w:szCs w:val="32"/>
          <w:lang w:val="en-US" w:eastAsia="zh-CN"/>
        </w:rPr>
        <w:t>王国栋、尹胜楠、周欣</w:t>
      </w:r>
    </w:p>
    <w:p w14:paraId="4B52973A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cs="方正仿宋_GB2312"/>
          <w:szCs w:val="32"/>
        </w:rPr>
      </w:pPr>
      <w:r>
        <w:rPr>
          <w:rFonts w:hint="eastAsia" w:ascii="方正仿宋_GBK" w:cs="方正仿宋_GB2312"/>
          <w:szCs w:val="32"/>
        </w:rPr>
        <w:t>四、公示期限</w:t>
      </w:r>
    </w:p>
    <w:p w14:paraId="6795C49B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cs="方正仿宋_GB2312"/>
          <w:szCs w:val="32"/>
        </w:rPr>
      </w:pPr>
      <w:r>
        <w:rPr>
          <w:rFonts w:hint="eastAsia" w:ascii="方正仿宋_GBK" w:cs="方正仿宋_GB2312"/>
          <w:szCs w:val="32"/>
        </w:rPr>
        <w:t>自本公告发布之日起1个工作日。</w:t>
      </w:r>
    </w:p>
    <w:p w14:paraId="18CB2279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cs="方正仿宋_GB2312"/>
          <w:szCs w:val="32"/>
        </w:rPr>
      </w:pPr>
      <w:r>
        <w:rPr>
          <w:rFonts w:hint="eastAsia" w:ascii="方正仿宋_GBK" w:cs="方正仿宋_GB2312"/>
          <w:szCs w:val="32"/>
        </w:rPr>
        <w:t>五、联系人</w:t>
      </w:r>
    </w:p>
    <w:p w14:paraId="7505EC17">
      <w:pPr>
        <w:pStyle w:val="5"/>
        <w:spacing w:line="560" w:lineRule="exact"/>
        <w:ind w:left="0" w:firstLine="640" w:firstLineChars="200"/>
        <w:jc w:val="left"/>
        <w:rPr>
          <w:rFonts w:hint="eastAsia" w:ascii="方正仿宋_GBK" w:eastAsia="方正仿宋_GBK" w:cs="方正仿宋_GB2312"/>
          <w:szCs w:val="32"/>
          <w:lang w:eastAsia="zh-CN"/>
        </w:rPr>
      </w:pPr>
      <w:r>
        <w:rPr>
          <w:rFonts w:hint="eastAsia" w:ascii="方正仿宋_GBK" w:cs="方正仿宋_GB2312"/>
          <w:szCs w:val="32"/>
        </w:rPr>
        <w:t>联系人：</w:t>
      </w:r>
      <w:r>
        <w:rPr>
          <w:rFonts w:hint="eastAsia" w:ascii="方正仿宋_GBK" w:cs="方正仿宋_GB2312"/>
          <w:szCs w:val="32"/>
          <w:lang w:eastAsia="zh-CN"/>
        </w:rPr>
        <w:t>赵先生</w:t>
      </w:r>
    </w:p>
    <w:p w14:paraId="2F605445">
      <w:pPr>
        <w:pStyle w:val="5"/>
        <w:spacing w:line="560" w:lineRule="exact"/>
        <w:ind w:left="0" w:firstLine="640" w:firstLineChars="200"/>
        <w:jc w:val="left"/>
        <w:rPr>
          <w:rFonts w:hint="default" w:ascii="方正仿宋_GBK" w:eastAsia="方正仿宋_GBK" w:cs="方正仿宋_GB2312"/>
          <w:szCs w:val="32"/>
          <w:lang w:val="en-US" w:eastAsia="zh-CN"/>
        </w:rPr>
      </w:pPr>
      <w:r>
        <w:rPr>
          <w:rFonts w:hint="eastAsia" w:ascii="方正仿宋_GBK" w:cs="方正仿宋_GB2312"/>
          <w:szCs w:val="32"/>
        </w:rPr>
        <w:t>联系电话：</w:t>
      </w:r>
      <w:r>
        <w:rPr>
          <w:rFonts w:hint="eastAsia" w:ascii="方正仿宋_GBK" w:cs="方正仿宋_GB2312"/>
          <w:szCs w:val="32"/>
          <w:lang w:val="en-US" w:eastAsia="zh-CN"/>
        </w:rPr>
        <w:t>0470-6822080</w:t>
      </w:r>
    </w:p>
    <w:p w14:paraId="0990BBFD">
      <w:pPr>
        <w:pStyle w:val="5"/>
        <w:spacing w:line="560" w:lineRule="exact"/>
        <w:ind w:left="0" w:firstLine="640" w:firstLineChars="200"/>
        <w:jc w:val="left"/>
        <w:rPr>
          <w:rFonts w:ascii="方正仿宋_GBK" w:cs="方正仿宋_GB2312"/>
          <w:szCs w:val="32"/>
          <w:lang w:val="en-US" w:eastAsia="zh-CN"/>
        </w:rPr>
      </w:pPr>
    </w:p>
    <w:p w14:paraId="294E293C">
      <w:pPr>
        <w:pStyle w:val="5"/>
        <w:spacing w:line="560" w:lineRule="exact"/>
        <w:ind w:left="0" w:firstLine="640" w:firstLineChars="200"/>
        <w:jc w:val="left"/>
        <w:rPr>
          <w:rFonts w:ascii="方正仿宋_GBK" w:cs="方正仿宋_GB2312"/>
          <w:szCs w:val="32"/>
          <w:lang w:val="en-US" w:eastAsia="zh-CN"/>
        </w:rPr>
      </w:pPr>
    </w:p>
    <w:p w14:paraId="4CBC04E5">
      <w:pPr>
        <w:pStyle w:val="5"/>
        <w:spacing w:line="560" w:lineRule="exact"/>
        <w:ind w:left="0" w:firstLine="5600" w:firstLineChars="1750"/>
        <w:jc w:val="left"/>
        <w:rPr>
          <w:rFonts w:ascii="方正仿宋_GBK" w:cs="方正仿宋_GB2312"/>
          <w:szCs w:val="32"/>
          <w:lang w:val="en-US" w:eastAsia="zh-CN"/>
        </w:rPr>
      </w:pPr>
      <w:r>
        <w:rPr>
          <w:rFonts w:hint="eastAsia" w:ascii="方正仿宋_GBK" w:cs="方正仿宋_GB2312"/>
          <w:szCs w:val="32"/>
          <w:lang w:val="en-US" w:eastAsia="zh-CN"/>
        </w:rPr>
        <w:t>额尔古纳</w:t>
      </w:r>
      <w:r>
        <w:rPr>
          <w:rFonts w:ascii="方正仿宋_GBK" w:cs="方正仿宋_GB2312"/>
          <w:szCs w:val="32"/>
          <w:lang w:val="en-US" w:eastAsia="zh-CN"/>
        </w:rPr>
        <w:t>海关</w:t>
      </w:r>
    </w:p>
    <w:p w14:paraId="1F76954D">
      <w:pPr>
        <w:pStyle w:val="5"/>
        <w:spacing w:line="560" w:lineRule="exact"/>
        <w:ind w:left="0" w:firstLine="5440" w:firstLineChars="1700"/>
        <w:jc w:val="left"/>
        <w:rPr>
          <w:rFonts w:hint="eastAsia" w:ascii="方正仿宋_GBK" w:cs="方正仿宋_GB2312"/>
          <w:szCs w:val="32"/>
          <w:lang w:eastAsia="zh-CN"/>
        </w:rPr>
      </w:pPr>
      <w:r>
        <w:rPr>
          <w:rFonts w:ascii="方正仿宋_GBK" w:cs="方正仿宋_GB2312"/>
          <w:szCs w:val="32"/>
          <w:lang w:val="en-US" w:eastAsia="zh-CN"/>
        </w:rPr>
        <w:t>2026年</w:t>
      </w:r>
      <w:r>
        <w:rPr>
          <w:rFonts w:hint="eastAsia" w:ascii="方正仿宋_GBK" w:cs="方正仿宋_GB2312"/>
          <w:szCs w:val="32"/>
          <w:lang w:val="en-US" w:eastAsia="zh-CN"/>
        </w:rPr>
        <w:t>11</w:t>
      </w:r>
      <w:r>
        <w:rPr>
          <w:rFonts w:ascii="方正仿宋_GBK" w:cs="方正仿宋_GB2312"/>
          <w:szCs w:val="32"/>
          <w:lang w:val="en-US" w:eastAsia="zh-CN"/>
        </w:rPr>
        <w:t>月</w:t>
      </w:r>
      <w:r>
        <w:rPr>
          <w:rFonts w:hint="eastAsia" w:ascii="方正仿宋_GBK" w:cs="方正仿宋_GB2312"/>
          <w:szCs w:val="32"/>
          <w:lang w:val="en-US" w:eastAsia="zh-CN"/>
        </w:rPr>
        <w:t>04</w:t>
      </w:r>
      <w:bookmarkStart w:id="0" w:name="_GoBack"/>
      <w:bookmarkEnd w:id="0"/>
      <w:r>
        <w:rPr>
          <w:rFonts w:ascii="方正仿宋_GBK" w:cs="方正仿宋_GB231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7F5F308E"/>
    <w:rsid w:val="DB2F4384"/>
    <w:rsid w:val="DF6EF3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customStyle="1" w:styleId="5">
    <w:name w:val="样式 15 三号"/>
    <w:qFormat/>
    <w:uiPriority w:val="0"/>
    <w:pPr>
      <w:widowControl w:val="0"/>
      <w:jc w:val="both"/>
    </w:pPr>
    <w:rPr>
      <w:rFonts w:ascii="Times New Roman" w:hAnsi="Times New Roman" w:eastAsia="方正仿宋_GBK" w:cs="Arial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213</Words>
  <Characters>244</Characters>
  <Lines>22</Lines>
  <Paragraphs>17</Paragraphs>
  <TotalTime>26</TotalTime>
  <ScaleCrop>false</ScaleCrop>
  <LinksUpToDate>false</LinksUpToDate>
  <CharactersWithSpaces>244</CharactersWithSpaces>
  <Application>WPS Office_12.1.2.23578_F1E327BC-269C-435d-A152-05C5408002CA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2026-09-04T00:29:00Z</dcterms:created>
  <dc:creator>hanhu</dc:creator>
  <cp:lastModifiedBy> ne Day</cp:lastModifiedBy>
  <dcterms:modified xsi:type="dcterms:W3CDTF">2026-11-04T16:03:48Z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KSOTemplateDocerSaveRecord">
    <vt:lpwstr>eyJoZGlkIjoiZDZiMDRlMDg3N2VmZTUyNzAwMzJiYTIzZTg4NjlmMTIiLCJ1c2VySWQiOiIxMDQyODE4MTgyIn0=</vt:lpwstr>
  </property>
  <property fmtid="{D5CDD505-2E9C-101B-9397-08002B2CF9AE}" pid="4" name="ICV">
    <vt:lpwstr>F54DF6C65EC1B475B5E5EA6A8C5A290D_43</vt:lpwstr>
  </property>
</Properties>
</file>